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B0A7" w14:textId="77777777" w:rsidR="00F619F8" w:rsidRDefault="00F619F8" w:rsidP="0072786C">
      <w:pPr>
        <w:spacing w:before="271"/>
        <w:ind w:right="19"/>
        <w:rPr>
          <w:rFonts w:ascii="Times New Roman" w:eastAsia="Times New Roman" w:hAnsi="Times New Roman" w:cs="Times New Roman"/>
          <w:b/>
          <w:i/>
          <w:sz w:val="26"/>
        </w:rPr>
      </w:pPr>
    </w:p>
    <w:p w14:paraId="6904016F" w14:textId="3879081B" w:rsidR="0072786C" w:rsidRDefault="0072786C" w:rsidP="0072786C">
      <w:pPr>
        <w:spacing w:before="271"/>
        <w:ind w:right="19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PROJETO</w:t>
      </w:r>
      <w:r>
        <w:rPr>
          <w:rFonts w:ascii="Times New Roman" w:eastAsia="Times New Roman" w:hAnsi="Times New Roman" w:cs="Times New Roman"/>
          <w:b/>
          <w:i/>
          <w:spacing w:val="-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DE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LEI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ORDINÁRIA</w:t>
      </w:r>
      <w:r>
        <w:rPr>
          <w:rFonts w:ascii="Times New Roman" w:eastAsia="Times New Roman" w:hAnsi="Times New Roman" w:cs="Times New Roman"/>
          <w:b/>
          <w:i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Nº</w:t>
      </w:r>
      <w:r>
        <w:rPr>
          <w:rFonts w:ascii="Times New Roman" w:eastAsia="Times New Roman" w:hAnsi="Times New Roman" w:cs="Times New Roman"/>
          <w:b/>
          <w:i/>
          <w:spacing w:val="5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 w:rsidR="00625521">
        <w:rPr>
          <w:rFonts w:ascii="Times New Roman" w:eastAsia="Times New Roman" w:hAnsi="Times New Roman" w:cs="Times New Roman"/>
          <w:b/>
          <w:i/>
          <w:spacing w:val="-5"/>
          <w:sz w:val="26"/>
        </w:rPr>
        <w:t>207-C</w:t>
      </w:r>
      <w:r>
        <w:rPr>
          <w:rFonts w:ascii="Times New Roman" w:eastAsia="Times New Roman" w:hAnsi="Times New Roman" w:cs="Times New Roman"/>
          <w:b/>
          <w:i/>
          <w:spacing w:val="-4"/>
          <w:sz w:val="26"/>
        </w:rPr>
        <w:t>/2025</w:t>
      </w:r>
    </w:p>
    <w:p w14:paraId="59B7E2FA" w14:textId="77777777" w:rsidR="0072786C" w:rsidRDefault="0072786C" w:rsidP="0072786C">
      <w:pPr>
        <w:rPr>
          <w:rFonts w:ascii="Times New Roman" w:eastAsia="Times New Roman" w:hAnsi="Times New Roman" w:cs="Times New Roman"/>
          <w:b/>
          <w:i/>
          <w:sz w:val="26"/>
        </w:rPr>
      </w:pPr>
    </w:p>
    <w:p w14:paraId="7E8B80FC" w14:textId="77777777" w:rsidR="0072786C" w:rsidRDefault="0072786C" w:rsidP="0072786C">
      <w:pPr>
        <w:spacing w:before="33"/>
        <w:rPr>
          <w:rFonts w:ascii="Times New Roman" w:eastAsia="Times New Roman" w:hAnsi="Times New Roman" w:cs="Times New Roman"/>
          <w:b/>
          <w:i/>
          <w:sz w:val="26"/>
        </w:rPr>
      </w:pPr>
    </w:p>
    <w:p w14:paraId="29434AF2" w14:textId="608A7F7B" w:rsidR="00F619F8" w:rsidRPr="00C070A7" w:rsidRDefault="00F619F8" w:rsidP="00F619F8">
      <w:pPr>
        <w:spacing w:before="201"/>
        <w:ind w:left="354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EMENTA: </w:t>
      </w:r>
      <w:r w:rsidR="00625521" w:rsidRPr="00C070A7">
        <w:rPr>
          <w:rFonts w:ascii="Times New Roman" w:eastAsia="Times New Roman" w:hAnsi="Times New Roman" w:cs="Times New Roman"/>
          <w:bCs/>
          <w:sz w:val="24"/>
          <w:szCs w:val="24"/>
        </w:rPr>
        <w:t>INSTITUI O PROGRAMA “VER E OUVIR MELHOR – ITATIAIA SAUDÁVEL”, DE CONSULTÓRIO ITINERANTE PARA EXAMES OFTALMOLÓGICOS E AUDITIVOS NAS ESCOLAS MUNICIPAIS DE ITATIAIA, E DÁ OUTRAS PROVIDÊNCIAS.</w:t>
      </w:r>
    </w:p>
    <w:p w14:paraId="4D236C49" w14:textId="5950A3C2" w:rsidR="00F619F8" w:rsidRPr="00C070A7" w:rsidRDefault="00F619F8" w:rsidP="00F619F8">
      <w:pPr>
        <w:spacing w:before="201"/>
        <w:ind w:left="102" w:firstLine="60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 </w:t>
      </w:r>
    </w:p>
    <w:p w14:paraId="55A64FA3" w14:textId="77777777" w:rsidR="00293A69" w:rsidRPr="00C070A7" w:rsidRDefault="00293A69" w:rsidP="00F619F8">
      <w:pPr>
        <w:spacing w:before="201"/>
        <w:ind w:left="102" w:firstLine="60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</w:p>
    <w:p w14:paraId="0B191A33" w14:textId="77777777" w:rsidR="00C070A7" w:rsidRP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Art. 1º</w:t>
      </w: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. Fica instituído o Programa “Ver e Ouvir Melhor – Itatiaia Saudável”, de Consultório Itinerante para Exames Oftalmológicos e Auditivos nas Escolas Municipais de Itatiaia, com o objetivo de identificar precocemente alterações na visão e audição dos alunos e garantir o encaminhamento para tratamento adequado na rede pública de saúde.</w:t>
      </w:r>
    </w:p>
    <w:p w14:paraId="7B22FF85" w14:textId="77777777" w:rsidR="006A5770" w:rsidRPr="006A5770" w:rsidRDefault="006A5770" w:rsidP="00C070A7">
      <w:pPr>
        <w:spacing w:before="201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A57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Art. 2º</w:t>
      </w:r>
      <w:r w:rsidRPr="006A5770">
        <w:rPr>
          <w:rFonts w:ascii="Times New Roman" w:eastAsia="Times New Roman" w:hAnsi="Times New Roman" w:cs="Times New Roman"/>
          <w:spacing w:val="-4"/>
          <w:sz w:val="24"/>
          <w:szCs w:val="24"/>
        </w:rPr>
        <w:t>. O programa atenderá os alunos da rede municipal de ensino por meio de um consultório móvel, que percorrerá as unidades escolares municipais.</w:t>
      </w:r>
    </w:p>
    <w:p w14:paraId="519363DA" w14:textId="1B1B2339" w:rsid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br/>
        <w:t>§ 1º. A permanência do consultório itinerante em cada escola será definida pela Prefeitura Municipal de Itatiaia, considerando a demanda de atendimento de cada unidade.</w:t>
      </w:r>
    </w:p>
    <w:p w14:paraId="5D0EC4E9" w14:textId="765FBAEF" w:rsidR="00C070A7" w:rsidRP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br/>
        <w:t>§ 2º. Os atendimentos serão organizados pela própria escola, garantindo a participação de todos os alunos dentro do público-alvo.</w:t>
      </w:r>
    </w:p>
    <w:p w14:paraId="1AA4F9D3" w14:textId="39922F08" w:rsidR="00C070A7" w:rsidRPr="00C070A7" w:rsidRDefault="00FF6A3B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 xml:space="preserve">§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3</w:t>
      </w: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º</w:t>
      </w:r>
      <w:r w:rsidR="00C070A7" w:rsidRPr="00C070A7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.</w:t>
      </w:r>
      <w:r w:rsidR="00C070A7"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 xml:space="preserve"> Caso sejam identificadas alterações na visão ou audição dos alunos, estes serão encaminhados para tratamento na rede pública de saúde, conforme protocolos estabelecidos pela Secretaria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competente</w:t>
      </w:r>
      <w:r w:rsidR="00C070A7"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.</w:t>
      </w:r>
    </w:p>
    <w:p w14:paraId="2ECA4F01" w14:textId="3682D430" w:rsidR="006A5770" w:rsidRDefault="006A5770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6A57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Art. </w:t>
      </w:r>
      <w:r w:rsidR="00FF6A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3</w:t>
      </w:r>
      <w:r w:rsidRPr="006A57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º.</w:t>
      </w:r>
      <w:r w:rsidRPr="006A5770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A execução do programa será de responsabilidade do Poder Executivo, que poderá designar os órgãos e setores competentes para sua coordenação, bem como promover a capacitação dos profissionais necessários.</w:t>
      </w:r>
    </w:p>
    <w:p w14:paraId="107CC315" w14:textId="7ACAC220" w:rsid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C070A7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 xml:space="preserve">Art. </w:t>
      </w:r>
      <w:r w:rsidR="00FF6A3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4</w:t>
      </w:r>
      <w:r w:rsidRPr="00C070A7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º</w:t>
      </w: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. Fica facultado ao Poder Executivo a celebração de parcerias com instituições públicas e privadas, associações, entidades e demais organizações da sociedade civil para a implementação e ampliação do programa.</w:t>
      </w:r>
    </w:p>
    <w:p w14:paraId="74EEC4E8" w14:textId="77777777" w:rsid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</w:p>
    <w:p w14:paraId="6261D9F3" w14:textId="77777777" w:rsidR="00C070A7" w:rsidRP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</w:p>
    <w:p w14:paraId="3AFD46B3" w14:textId="77777777" w:rsidR="006A5770" w:rsidRDefault="006A5770" w:rsidP="00C070A7">
      <w:pPr>
        <w:spacing w:before="20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17EBB94E" w14:textId="6B9C5A12" w:rsid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C070A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Art. </w:t>
      </w:r>
      <w:r w:rsidR="00FF6A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5</w:t>
      </w:r>
      <w:r w:rsidRPr="00C070A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º.</w:t>
      </w: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A execução do disposto nesta Lei fica condicionada à existência de previsão orçamentária específica, podendo o Poder Executivo adotar as providências necessárias para sua implementação conforme a disponibilidade financeira do Município.</w:t>
      </w:r>
    </w:p>
    <w:p w14:paraId="53BB7B93" w14:textId="539AE015" w:rsidR="00C070A7" w:rsidRPr="00C070A7" w:rsidRDefault="00C070A7" w:rsidP="00C070A7">
      <w:pPr>
        <w:spacing w:before="201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</w:pPr>
      <w:r w:rsidRPr="00FF6A3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 xml:space="preserve">Art. </w:t>
      </w:r>
      <w:r w:rsidR="00FF6A3B" w:rsidRPr="00FF6A3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6</w:t>
      </w:r>
      <w:r w:rsidRPr="00FF6A3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-BR"/>
        </w:rPr>
        <w:t>º</w:t>
      </w:r>
      <w:r w:rsidRPr="00C07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pt-BR"/>
        </w:rPr>
        <w:t>. Esta Lei entra em vigor na data de sua publicação, revogando-se as disposições em contrário.</w:t>
      </w:r>
    </w:p>
    <w:p w14:paraId="704C1B38" w14:textId="77777777" w:rsidR="00293A69" w:rsidRDefault="00293A69" w:rsidP="00C070A7">
      <w:pPr>
        <w:spacing w:before="201"/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pt-BR"/>
        </w:rPr>
      </w:pPr>
    </w:p>
    <w:p w14:paraId="787A84E5" w14:textId="77777777" w:rsidR="001A51E2" w:rsidRDefault="001A51E2" w:rsidP="006A5770">
      <w:pPr>
        <w:spacing w:before="201"/>
        <w:jc w:val="both"/>
        <w:rPr>
          <w:rFonts w:ascii="Times New Roman" w:eastAsia="Times New Roman" w:hAnsi="Times New Roman" w:cs="Times New Roman"/>
          <w:spacing w:val="-4"/>
          <w:sz w:val="24"/>
        </w:rPr>
      </w:pPr>
    </w:p>
    <w:p w14:paraId="30992EA0" w14:textId="4D9522D7" w:rsidR="00DC3440" w:rsidRPr="00E655EC" w:rsidRDefault="00BA23C0" w:rsidP="00BA2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55EC">
        <w:rPr>
          <w:rFonts w:ascii="Times New Roman" w:hAnsi="Times New Roman" w:cs="Times New Roman"/>
          <w:b/>
          <w:bCs/>
          <w:sz w:val="28"/>
          <w:szCs w:val="28"/>
        </w:rPr>
        <w:t>Justificativa</w:t>
      </w:r>
    </w:p>
    <w:p w14:paraId="0C060313" w14:textId="77777777" w:rsidR="00BA23C0" w:rsidRDefault="00BA23C0" w:rsidP="00BA23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A8686" w14:textId="77777777" w:rsidR="006A5770" w:rsidRPr="006A5770" w:rsidRDefault="006A5770" w:rsidP="006A57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A5770">
        <w:rPr>
          <w:rFonts w:ascii="Times New Roman" w:hAnsi="Times New Roman" w:cs="Times New Roman"/>
          <w:sz w:val="24"/>
          <w:szCs w:val="24"/>
          <w:lang w:val="pt-BR"/>
        </w:rPr>
        <w:t>O acesso à saúde visual e auditiva é fundamental para o desenvolvimento integral das crianças, impactando diretamente seu desempenho escolar, socialização e bem-estar. Estudos indicam que alterações na visão e audição não identificadas precocemente podem gerar dificuldades de aprendizado, atrasos no desenvolvimento e comprometimento da qualidade de vida.</w:t>
      </w:r>
    </w:p>
    <w:p w14:paraId="1607A00B" w14:textId="77777777" w:rsidR="006A5770" w:rsidRPr="006A5770" w:rsidRDefault="006A5770" w:rsidP="006A57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A5770">
        <w:rPr>
          <w:rFonts w:ascii="Times New Roman" w:hAnsi="Times New Roman" w:cs="Times New Roman"/>
          <w:sz w:val="24"/>
          <w:szCs w:val="24"/>
          <w:lang w:val="pt-BR"/>
        </w:rPr>
        <w:t>O Programa “Ver e Ouvir Melhor – Itatiaia Saudável” tem como objetivo levar atendimentos oftalmológicos e auditivos diretamente às escolas municipais, por meio de um consultório itinerante, garantindo que todos os alunos da rede municipal tenham acesso a avaliações especializadas. Essa iniciativa permite a identificação precoce de problemas, facilitando o encaminhamento imediato para tratamento e prevenindo agravos futuros.</w:t>
      </w:r>
    </w:p>
    <w:p w14:paraId="3D9385E9" w14:textId="77777777" w:rsidR="006A5770" w:rsidRPr="006A5770" w:rsidRDefault="006A5770" w:rsidP="006A57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A5770">
        <w:rPr>
          <w:rFonts w:ascii="Times New Roman" w:hAnsi="Times New Roman" w:cs="Times New Roman"/>
          <w:sz w:val="24"/>
          <w:szCs w:val="24"/>
          <w:lang w:val="pt-BR"/>
        </w:rPr>
        <w:t>Além disso, a execução do programa fortalece a integração entre saúde e educação, promove a equidade no acesso aos serviços e contribui para a formação de cidadãos mais saudáveis e preparados para aprender e se desenvolver plenamente. A possibilidade de parcerias com instituições públicas e privadas também amplia o alcance e a efetividade da ação, tornando o programa sustentável e de grande impacto social.</w:t>
      </w:r>
    </w:p>
    <w:p w14:paraId="5F851329" w14:textId="77777777" w:rsidR="006A5770" w:rsidRPr="006A5770" w:rsidRDefault="006A5770" w:rsidP="006A57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A5770">
        <w:rPr>
          <w:rFonts w:ascii="Times New Roman" w:hAnsi="Times New Roman" w:cs="Times New Roman"/>
          <w:sz w:val="24"/>
          <w:szCs w:val="24"/>
          <w:lang w:val="pt-BR"/>
        </w:rPr>
        <w:t>Diante do exposto, submeto esta proposição à apreciação desta Casa Legislativa, certo de que a iniciativa representa um avanço significativo na promoção da saúde e bem-estar dos alunos do Município de Itatiaia.</w:t>
      </w:r>
    </w:p>
    <w:p w14:paraId="5C9B105B" w14:textId="77777777" w:rsidR="00BA23C0" w:rsidRDefault="00BA23C0" w:rsidP="006A57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B79D68" w14:textId="77777777" w:rsidR="006A5770" w:rsidRDefault="006A5770" w:rsidP="006A57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4A0618" w14:textId="77777777" w:rsidR="006A5770" w:rsidRDefault="006A5770" w:rsidP="006A57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301B2B" w14:textId="77777777" w:rsidR="006A5770" w:rsidRDefault="006A5770" w:rsidP="006A57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2C0C2" w14:textId="77777777" w:rsidR="006A5770" w:rsidRPr="00234C57" w:rsidRDefault="006A5770" w:rsidP="006A5770">
      <w:pPr>
        <w:spacing w:before="201"/>
        <w:ind w:left="102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pt-BR"/>
        </w:rPr>
      </w:pPr>
      <w:r w:rsidRPr="00234C5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pt-BR"/>
        </w:rPr>
        <w:t>Victor Alexandre</w:t>
      </w:r>
    </w:p>
    <w:p w14:paraId="7329AE30" w14:textId="77777777" w:rsidR="006A5770" w:rsidRPr="00234C57" w:rsidRDefault="006A5770" w:rsidP="006A5770">
      <w:pPr>
        <w:ind w:left="102"/>
        <w:jc w:val="center"/>
        <w:rPr>
          <w:rFonts w:ascii="Times New Roman" w:eastAsia="Times New Roman" w:hAnsi="Times New Roman" w:cs="Times New Roman"/>
          <w:b/>
          <w:spacing w:val="-4"/>
          <w:lang w:val="pt-BR"/>
        </w:rPr>
      </w:pPr>
      <w:r w:rsidRPr="00234C57">
        <w:rPr>
          <w:rFonts w:ascii="Times New Roman" w:eastAsia="Times New Roman" w:hAnsi="Times New Roman" w:cs="Times New Roman"/>
          <w:b/>
          <w:spacing w:val="-4"/>
          <w:lang w:val="pt-BR"/>
        </w:rPr>
        <w:t>VEREADOR</w:t>
      </w:r>
    </w:p>
    <w:p w14:paraId="210C4DDE" w14:textId="77777777" w:rsidR="006A5770" w:rsidRDefault="006A5770" w:rsidP="006A5770">
      <w:pPr>
        <w:spacing w:before="201"/>
        <w:ind w:left="102"/>
        <w:jc w:val="both"/>
        <w:rPr>
          <w:rFonts w:ascii="Times New Roman" w:eastAsia="Times New Roman" w:hAnsi="Times New Roman" w:cs="Times New Roman"/>
          <w:spacing w:val="-4"/>
          <w:sz w:val="24"/>
        </w:rPr>
      </w:pPr>
    </w:p>
    <w:p w14:paraId="7013FCCF" w14:textId="26A50B4B" w:rsidR="006A5770" w:rsidRDefault="006A5770" w:rsidP="006A5770">
      <w:pPr>
        <w:spacing w:before="201"/>
        <w:ind w:left="102"/>
        <w:jc w:val="center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 xml:space="preserve">   Itatiaia, 14 de outubro de 2025</w:t>
      </w:r>
    </w:p>
    <w:p w14:paraId="2FADFAFE" w14:textId="77777777" w:rsidR="006A5770" w:rsidRPr="00BA23C0" w:rsidRDefault="006A5770" w:rsidP="006A57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5770" w:rsidRPr="00BA23C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9170" w14:textId="77777777" w:rsidR="00DA5307" w:rsidRDefault="00DA5307" w:rsidP="005E5C64">
      <w:r>
        <w:separator/>
      </w:r>
    </w:p>
  </w:endnote>
  <w:endnote w:type="continuationSeparator" w:id="0">
    <w:p w14:paraId="148538F0" w14:textId="77777777" w:rsidR="00DA5307" w:rsidRDefault="00DA5307" w:rsidP="005E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A27" w14:textId="77777777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</w:p>
  <w:p w14:paraId="2A1135E8" w14:textId="54C48422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Av. </w:t>
    </w:r>
    <w:r>
      <w:rPr>
        <w:rFonts w:ascii="Times New Roman" w:hAnsi="Times New Roman" w:cs="Times New Roman"/>
        <w:color w:val="000000" w:themeColor="text1"/>
        <w:sz w:val="24"/>
        <w:szCs w:val="24"/>
      </w:rPr>
      <w:t>Dos Expedicionários  205 – Centro - Itatiaia/RJ – CEP: 27580-000</w:t>
    </w:r>
  </w:p>
  <w:p w14:paraId="714DCB90" w14:textId="3FCCB08F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Tel: (24) 3352-2245 – Ramal: </w:t>
    </w:r>
    <w:r w:rsidR="0072786C">
      <w:rPr>
        <w:rFonts w:ascii="Times New Roman" w:hAnsi="Times New Roman" w:cs="Times New Roman"/>
        <w:color w:val="000000" w:themeColor="text1"/>
        <w:sz w:val="24"/>
        <w:szCs w:val="24"/>
      </w:rPr>
      <w:t>226</w:t>
    </w:r>
  </w:p>
  <w:p w14:paraId="50873BB0" w14:textId="77777777" w:rsidR="001102C3" w:rsidRPr="003C7DBA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hyperlink r:id="rId1" w:history="1">
      <w:r w:rsidRPr="0072786C">
        <w:rPr>
          <w:rStyle w:val="Hyperlink"/>
          <w:rFonts w:ascii="Roboto" w:hAnsi="Roboto"/>
          <w:color w:val="000000" w:themeColor="text1"/>
          <w:sz w:val="21"/>
          <w:szCs w:val="21"/>
          <w:shd w:val="clear" w:color="auto" w:fill="E9EEF6"/>
        </w:rPr>
        <w:t>gabvrvictoralexandre@gmail.com</w:t>
      </w:r>
    </w:hyperlink>
  </w:p>
  <w:p w14:paraId="2F3D1E84" w14:textId="77777777" w:rsidR="001102C3" w:rsidRDefault="001102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A0B8" w14:textId="77777777" w:rsidR="00DA5307" w:rsidRDefault="00DA5307" w:rsidP="005E5C64">
      <w:r>
        <w:separator/>
      </w:r>
    </w:p>
  </w:footnote>
  <w:footnote w:type="continuationSeparator" w:id="0">
    <w:p w14:paraId="1E7ACD97" w14:textId="77777777" w:rsidR="00DA5307" w:rsidRDefault="00DA5307" w:rsidP="005E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FD00" w14:textId="22E33EBC" w:rsidR="005E5C64" w:rsidRPr="005E5C64" w:rsidRDefault="005E5C64" w:rsidP="005E5C64">
    <w:pPr>
      <w:pStyle w:val="Ttulo"/>
      <w:spacing w:after="0"/>
      <w:jc w:val="center"/>
      <w:rPr>
        <w:b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4AD6997" wp14:editId="6F339366">
          <wp:simplePos x="0" y="0"/>
          <wp:positionH relativeFrom="page">
            <wp:posOffset>600075</wp:posOffset>
          </wp:positionH>
          <wp:positionV relativeFrom="paragraph">
            <wp:posOffset>-59055</wp:posOffset>
          </wp:positionV>
          <wp:extent cx="742950" cy="837565"/>
          <wp:effectExtent l="0" t="0" r="0" b="635"/>
          <wp:wrapNone/>
          <wp:docPr id="265849422" name="Image 2" descr="Desenho de um monstro com texto preto sobre fundo branco&#10;&#10;Descrição gerada automaticamente com confiança mé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849422" name="Image 2" descr="Desenho de um monstro com texto preto sobre fundo branc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13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</w:t>
    </w:r>
    <w:r w:rsidRPr="005E5C64">
      <w:rPr>
        <w:b/>
        <w:bCs/>
      </w:rPr>
      <w:t>CÂMARA</w:t>
    </w:r>
    <w:r w:rsidRPr="005E5C64">
      <w:rPr>
        <w:b/>
        <w:bCs/>
        <w:spacing w:val="-26"/>
      </w:rPr>
      <w:t xml:space="preserve"> </w:t>
    </w:r>
    <w:r w:rsidRPr="005E5C64">
      <w:rPr>
        <w:b/>
        <w:bCs/>
      </w:rPr>
      <w:t>MUNICIPAL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DE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ITATIAIA</w:t>
    </w:r>
  </w:p>
  <w:p w14:paraId="4128C2D7" w14:textId="3CDB0485" w:rsidR="005E5C64" w:rsidRPr="00943098" w:rsidRDefault="005E5C64" w:rsidP="005E5C64">
    <w:pPr>
      <w:rPr>
        <w:rFonts w:ascii="Cambria" w:hAnsi="Cambria"/>
        <w:b/>
        <w:sz w:val="32"/>
        <w:szCs w:val="32"/>
      </w:rPr>
    </w:pPr>
    <w:r>
      <w:rPr>
        <w:rFonts w:ascii="Cambria" w:hAnsi="Cambria"/>
        <w:b/>
        <w:sz w:val="32"/>
        <w:szCs w:val="32"/>
      </w:rPr>
      <w:t xml:space="preserve">                       </w:t>
    </w:r>
    <w:r w:rsidRPr="00943098">
      <w:rPr>
        <w:rFonts w:ascii="Cambria" w:hAnsi="Cambria"/>
        <w:b/>
        <w:sz w:val="32"/>
        <w:szCs w:val="32"/>
      </w:rPr>
      <w:t>Gabinete</w:t>
    </w:r>
    <w:r w:rsidRPr="00943098">
      <w:rPr>
        <w:rFonts w:ascii="Cambria" w:hAnsi="Cambria"/>
        <w:b/>
        <w:spacing w:val="-6"/>
        <w:sz w:val="32"/>
        <w:szCs w:val="32"/>
      </w:rPr>
      <w:t xml:space="preserve"> </w:t>
    </w:r>
    <w:r w:rsidRPr="00943098">
      <w:rPr>
        <w:rFonts w:ascii="Cambria" w:hAnsi="Cambria"/>
        <w:b/>
        <w:sz w:val="32"/>
        <w:szCs w:val="32"/>
      </w:rPr>
      <w:t>do</w:t>
    </w:r>
    <w:r w:rsidRPr="00943098">
      <w:rPr>
        <w:rFonts w:ascii="Cambria" w:hAnsi="Cambria"/>
        <w:b/>
        <w:spacing w:val="-5"/>
        <w:sz w:val="32"/>
        <w:szCs w:val="32"/>
      </w:rPr>
      <w:t xml:space="preserve"> </w:t>
    </w:r>
    <w:r w:rsidR="001102C3">
      <w:rPr>
        <w:rFonts w:ascii="Cambria" w:hAnsi="Cambria"/>
        <w:b/>
        <w:sz w:val="32"/>
        <w:szCs w:val="32"/>
      </w:rPr>
      <w:t>V</w:t>
    </w:r>
    <w:r w:rsidRPr="00943098">
      <w:rPr>
        <w:rFonts w:ascii="Cambria" w:hAnsi="Cambria"/>
        <w:b/>
        <w:sz w:val="32"/>
        <w:szCs w:val="32"/>
      </w:rPr>
      <w:t>ereador Victor Alexandre</w:t>
    </w:r>
  </w:p>
  <w:p w14:paraId="2898DC67" w14:textId="4C23ECAC" w:rsidR="005E5C64" w:rsidRDefault="005E5C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40"/>
    <w:rsid w:val="00036A29"/>
    <w:rsid w:val="000B22B0"/>
    <w:rsid w:val="000C1021"/>
    <w:rsid w:val="001102C3"/>
    <w:rsid w:val="0019126F"/>
    <w:rsid w:val="001A028F"/>
    <w:rsid w:val="001A51E2"/>
    <w:rsid w:val="001A78BF"/>
    <w:rsid w:val="001D708B"/>
    <w:rsid w:val="001E69A3"/>
    <w:rsid w:val="001E7645"/>
    <w:rsid w:val="0020065C"/>
    <w:rsid w:val="00223B08"/>
    <w:rsid w:val="00234C57"/>
    <w:rsid w:val="00293A69"/>
    <w:rsid w:val="002A4E59"/>
    <w:rsid w:val="002A7211"/>
    <w:rsid w:val="00310BB1"/>
    <w:rsid w:val="00323423"/>
    <w:rsid w:val="003A5116"/>
    <w:rsid w:val="003C7DBA"/>
    <w:rsid w:val="00441982"/>
    <w:rsid w:val="004813DD"/>
    <w:rsid w:val="00486F89"/>
    <w:rsid w:val="004C6932"/>
    <w:rsid w:val="00545220"/>
    <w:rsid w:val="00567A65"/>
    <w:rsid w:val="005B025D"/>
    <w:rsid w:val="005C58D9"/>
    <w:rsid w:val="005C62FA"/>
    <w:rsid w:val="005C645A"/>
    <w:rsid w:val="005E5C64"/>
    <w:rsid w:val="005E75CF"/>
    <w:rsid w:val="00612FCE"/>
    <w:rsid w:val="0061393B"/>
    <w:rsid w:val="00625521"/>
    <w:rsid w:val="00644EE3"/>
    <w:rsid w:val="00680AD5"/>
    <w:rsid w:val="006A5770"/>
    <w:rsid w:val="006B6C50"/>
    <w:rsid w:val="006D3125"/>
    <w:rsid w:val="007061A8"/>
    <w:rsid w:val="0072786C"/>
    <w:rsid w:val="00824F69"/>
    <w:rsid w:val="00833409"/>
    <w:rsid w:val="008F45BD"/>
    <w:rsid w:val="0091451C"/>
    <w:rsid w:val="009657F6"/>
    <w:rsid w:val="00992D37"/>
    <w:rsid w:val="009A49E6"/>
    <w:rsid w:val="00A00E03"/>
    <w:rsid w:val="00AA2246"/>
    <w:rsid w:val="00AE251C"/>
    <w:rsid w:val="00AE4DCF"/>
    <w:rsid w:val="00B12B4B"/>
    <w:rsid w:val="00BA1F11"/>
    <w:rsid w:val="00BA23C0"/>
    <w:rsid w:val="00C070A7"/>
    <w:rsid w:val="00C50F82"/>
    <w:rsid w:val="00C52EB5"/>
    <w:rsid w:val="00C97F03"/>
    <w:rsid w:val="00CB219A"/>
    <w:rsid w:val="00D07D43"/>
    <w:rsid w:val="00D510C3"/>
    <w:rsid w:val="00D553D7"/>
    <w:rsid w:val="00D56CC8"/>
    <w:rsid w:val="00D71112"/>
    <w:rsid w:val="00D830DF"/>
    <w:rsid w:val="00DA5307"/>
    <w:rsid w:val="00DB6636"/>
    <w:rsid w:val="00DC3440"/>
    <w:rsid w:val="00E22138"/>
    <w:rsid w:val="00E5554B"/>
    <w:rsid w:val="00E655EC"/>
    <w:rsid w:val="00EB2EF4"/>
    <w:rsid w:val="00EE2910"/>
    <w:rsid w:val="00F36910"/>
    <w:rsid w:val="00F619F8"/>
    <w:rsid w:val="00F83BE6"/>
    <w:rsid w:val="00F86611"/>
    <w:rsid w:val="00F971F6"/>
    <w:rsid w:val="00FB6610"/>
    <w:rsid w:val="00FB7A39"/>
    <w:rsid w:val="00FF5778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8749"/>
  <w15:chartTrackingRefBased/>
  <w15:docId w15:val="{331F2B19-6C21-44C4-9371-F75C89F4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4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344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3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3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3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34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34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34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34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34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34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34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344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3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344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34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344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34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4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4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344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C344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C3440"/>
    <w:rPr>
      <w:rFonts w:ascii="Courier New" w:eastAsia="Courier New" w:hAnsi="Courier New" w:cs="Courier New"/>
      <w:kern w:val="0"/>
      <w:sz w:val="24"/>
      <w:szCs w:val="24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C7DBA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vrvictoralexandr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Itatiaia 1</dc:creator>
  <cp:keywords/>
  <dc:description/>
  <cp:lastModifiedBy>Gabinete Parlamentar</cp:lastModifiedBy>
  <cp:revision>4</cp:revision>
  <cp:lastPrinted>2025-05-05T17:04:00Z</cp:lastPrinted>
  <dcterms:created xsi:type="dcterms:W3CDTF">2025-10-14T14:45:00Z</dcterms:created>
  <dcterms:modified xsi:type="dcterms:W3CDTF">2025-10-14T15:23:00Z</dcterms:modified>
</cp:coreProperties>
</file>