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rtl w:val="0"/>
        </w:rPr>
        <w:t xml:space="preserve">PROJETO DE LEI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Nº 140-C/202</w:t>
      </w:r>
      <w:r w:rsidDel="00000000" w:rsidR="00000000" w:rsidRPr="00000000">
        <w:rPr>
          <w:b w:val="1"/>
          <w:sz w:val="26"/>
          <w:szCs w:val="26"/>
          <w:rtl w:val="0"/>
        </w:rPr>
        <w:t xml:space="preserve">5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EMENTA: Institui o Programa Municipal de Atenção e Cuidados com Alunos com Diabetes nas Escolas Públicas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Itatiaia </w:t>
      </w:r>
      <w:r w:rsidDel="00000000" w:rsidR="00000000" w:rsidRPr="00000000">
        <w:rPr>
          <w:b w:val="1"/>
          <w:sz w:val="26"/>
          <w:szCs w:val="26"/>
          <w:rtl w:val="0"/>
        </w:rPr>
        <w:t xml:space="preserve">e dá outras providências.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" w:cs="Times" w:eastAsia="Times" w:hAnsi="Times"/>
          <w:b w:val="1"/>
          <w:sz w:val="26"/>
          <w:szCs w:val="26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1º</w:t>
      </w:r>
      <w:r w:rsidDel="00000000" w:rsidR="00000000" w:rsidRPr="00000000">
        <w:rPr>
          <w:sz w:val="24"/>
          <w:szCs w:val="24"/>
          <w:rtl w:val="0"/>
        </w:rPr>
        <w:t xml:space="preserve"> - Fica instituído no âmbito das escolas públicas municipais de Itatiaia, o Programa Municipal de Atenção e Cuidados com Alunos com Diabetes, com o objetivo de promover o diagnóstico precoce, o acompanhamento adequado e ações de prevenção e conscientização sobre o diabetes mellitus tipo 1 e tipo 2.</w:t>
      </w:r>
    </w:p>
    <w:p w:rsidR="00000000" w:rsidDel="00000000" w:rsidP="00000000" w:rsidRDefault="00000000" w:rsidRPr="00000000" w14:paraId="0000000A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2°</w:t>
      </w:r>
      <w:r w:rsidDel="00000000" w:rsidR="00000000" w:rsidRPr="00000000">
        <w:rPr>
          <w:sz w:val="24"/>
          <w:szCs w:val="24"/>
          <w:rtl w:val="0"/>
        </w:rPr>
        <w:t xml:space="preserve"> - O Programa será desenvolvido de forma integrada entre as Secretarias Municipais de Educação e Saúde, com apoio de profissionais especializados, como nutricionistas, enfermeiros, médicos endocrinologistas, educadores em saúde e psicólogos da rede municipal de saúde, com a finalidade de oferecer suporte físico e emocional aos alunos diagnosticados.</w:t>
      </w:r>
    </w:p>
    <w:p w:rsidR="00000000" w:rsidDel="00000000" w:rsidP="00000000" w:rsidRDefault="00000000" w:rsidRPr="00000000" w14:paraId="0000000B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3°</w:t>
      </w:r>
      <w:r w:rsidDel="00000000" w:rsidR="00000000" w:rsidRPr="00000000">
        <w:rPr>
          <w:sz w:val="24"/>
          <w:szCs w:val="24"/>
          <w:rtl w:val="0"/>
        </w:rPr>
        <w:t xml:space="preserve"> - São objetivos do Programa:</w:t>
      </w:r>
    </w:p>
    <w:p w:rsidR="00000000" w:rsidDel="00000000" w:rsidP="00000000" w:rsidRDefault="00000000" w:rsidRPr="00000000" w14:paraId="0000000C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 </w:t>
      </w:r>
      <w:r w:rsidDel="00000000" w:rsidR="00000000" w:rsidRPr="00000000">
        <w:rPr>
          <w:sz w:val="24"/>
          <w:szCs w:val="24"/>
          <w:rtl w:val="0"/>
        </w:rPr>
        <w:t xml:space="preserve">- Promover campanhas educativas sobre diabetes, alimentação saudável e prática de atividades físicas;</w:t>
      </w:r>
    </w:p>
    <w:p w:rsidR="00000000" w:rsidDel="00000000" w:rsidP="00000000" w:rsidRDefault="00000000" w:rsidRPr="00000000" w14:paraId="0000000D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 </w:t>
      </w:r>
      <w:r w:rsidDel="00000000" w:rsidR="00000000" w:rsidRPr="00000000">
        <w:rPr>
          <w:sz w:val="24"/>
          <w:szCs w:val="24"/>
          <w:rtl w:val="0"/>
        </w:rPr>
        <w:t xml:space="preserve">- Capacitar os profissionais de educação para reconhecer os principais sintomas do diabetes e saber como agir em caso de emergência;</w:t>
      </w:r>
    </w:p>
    <w:p w:rsidR="00000000" w:rsidDel="00000000" w:rsidP="00000000" w:rsidRDefault="00000000" w:rsidRPr="00000000" w14:paraId="0000000E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III </w:t>
      </w:r>
      <w:r w:rsidDel="00000000" w:rsidR="00000000" w:rsidRPr="00000000">
        <w:rPr>
          <w:sz w:val="24"/>
          <w:szCs w:val="24"/>
          <w:rtl w:val="0"/>
        </w:rPr>
        <w:t xml:space="preserve">- Realizar triagens periódicas para identificação precoce de casos suspeitos de diabetes entre os alunos;</w:t>
      </w:r>
    </w:p>
    <w:p w:rsidR="00000000" w:rsidDel="00000000" w:rsidP="00000000" w:rsidRDefault="00000000" w:rsidRPr="00000000" w14:paraId="0000000F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IV </w:t>
      </w:r>
      <w:r w:rsidDel="00000000" w:rsidR="00000000" w:rsidRPr="00000000">
        <w:rPr>
          <w:sz w:val="24"/>
          <w:szCs w:val="24"/>
          <w:rtl w:val="0"/>
        </w:rPr>
        <w:t xml:space="preserve">- Garantir um acompanhamento individualizado dos estudantes com diagnóstico confirmado;</w:t>
      </w:r>
    </w:p>
    <w:p w:rsidR="00000000" w:rsidDel="00000000" w:rsidP="00000000" w:rsidRDefault="00000000" w:rsidRPr="00000000" w14:paraId="00000010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 </w:t>
      </w:r>
      <w:r w:rsidDel="00000000" w:rsidR="00000000" w:rsidRPr="00000000">
        <w:rPr>
          <w:sz w:val="24"/>
          <w:szCs w:val="24"/>
          <w:rtl w:val="0"/>
        </w:rPr>
        <w:t xml:space="preserve">- Desenvolver ações de orientação e acolhimento aos pais ou responsáveis;</w:t>
      </w:r>
    </w:p>
    <w:p w:rsidR="00000000" w:rsidDel="00000000" w:rsidP="00000000" w:rsidRDefault="00000000" w:rsidRPr="00000000" w14:paraId="00000011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 </w:t>
      </w:r>
      <w:r w:rsidDel="00000000" w:rsidR="00000000" w:rsidRPr="00000000">
        <w:rPr>
          <w:sz w:val="24"/>
          <w:szCs w:val="24"/>
          <w:rtl w:val="0"/>
        </w:rPr>
        <w:t xml:space="preserve">- Realizar, anualmente, pelo menos um evento escolar com o tema "Saúde e Prevenção ao Diabetes", com participação da comunidade escolar .</w:t>
      </w:r>
    </w:p>
    <w:p w:rsidR="00000000" w:rsidDel="00000000" w:rsidP="00000000" w:rsidRDefault="00000000" w:rsidRPr="00000000" w14:paraId="00000012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b w:val="1"/>
          <w:sz w:val="24"/>
          <w:szCs w:val="24"/>
          <w:rtl w:val="0"/>
        </w:rPr>
        <w:t xml:space="preserve">4°</w:t>
      </w:r>
      <w:r w:rsidDel="00000000" w:rsidR="00000000" w:rsidRPr="00000000">
        <w:rPr>
          <w:sz w:val="24"/>
          <w:szCs w:val="24"/>
          <w:rtl w:val="0"/>
        </w:rPr>
        <w:t xml:space="preserve"> - As escolas deverão manter atualizado um cadastro de alunos diagnosticados com diabetes, contendo informações sobre o tipo da doença, os cuidados necessários e os contatos de emergência.</w:t>
      </w:r>
    </w:p>
    <w:p w:rsidR="00000000" w:rsidDel="00000000" w:rsidP="00000000" w:rsidRDefault="00000000" w:rsidRPr="00000000" w14:paraId="00000013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5 °</w:t>
      </w:r>
      <w:r w:rsidDel="00000000" w:rsidR="00000000" w:rsidRPr="00000000">
        <w:rPr>
          <w:sz w:val="24"/>
          <w:szCs w:val="24"/>
          <w:rtl w:val="0"/>
        </w:rPr>
        <w:t xml:space="preserve"> - Os alunos com diabetes têm direito a: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- Realizar o monitoramento da glicemia e a administração de insulina durante o horário escolar, com acompanhamento de profissional de saúde ou responsável autorizado;</w:t>
      </w:r>
    </w:p>
    <w:p w:rsidR="00000000" w:rsidDel="00000000" w:rsidP="00000000" w:rsidRDefault="00000000" w:rsidRPr="00000000" w14:paraId="00000015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 </w:t>
      </w:r>
      <w:r w:rsidDel="00000000" w:rsidR="00000000" w:rsidRPr="00000000">
        <w:rPr>
          <w:sz w:val="24"/>
          <w:szCs w:val="24"/>
          <w:rtl w:val="0"/>
        </w:rPr>
        <w:t xml:space="preserve">- Acesso à alimentação adequada às suas necessidades nutricionais;</w:t>
      </w:r>
    </w:p>
    <w:p w:rsidR="00000000" w:rsidDel="00000000" w:rsidP="00000000" w:rsidRDefault="00000000" w:rsidRPr="00000000" w14:paraId="00000017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III </w:t>
      </w:r>
      <w:r w:rsidDel="00000000" w:rsidR="00000000" w:rsidRPr="00000000">
        <w:rPr>
          <w:sz w:val="24"/>
          <w:szCs w:val="24"/>
          <w:rtl w:val="0"/>
        </w:rPr>
        <w:t xml:space="preserve">- Participação em todas as atividades escolares, sem qualquer forma de discriminação;</w:t>
      </w:r>
    </w:p>
    <w:p w:rsidR="00000000" w:rsidDel="00000000" w:rsidP="00000000" w:rsidRDefault="00000000" w:rsidRPr="00000000" w14:paraId="00000018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IV </w:t>
      </w:r>
      <w:r w:rsidDel="00000000" w:rsidR="00000000" w:rsidRPr="00000000">
        <w:rPr>
          <w:sz w:val="24"/>
          <w:szCs w:val="24"/>
          <w:rtl w:val="0"/>
        </w:rPr>
        <w:t xml:space="preserve">- Ter garantido tempo adicional para realização de provas e atividades escolares, quando necessário, mediante apresentação de laudo médico.</w:t>
      </w:r>
    </w:p>
    <w:p w:rsidR="00000000" w:rsidDel="00000000" w:rsidP="00000000" w:rsidRDefault="00000000" w:rsidRPr="00000000" w14:paraId="00000019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6 º</w:t>
      </w:r>
      <w:r w:rsidDel="00000000" w:rsidR="00000000" w:rsidRPr="00000000">
        <w:rPr>
          <w:sz w:val="24"/>
          <w:szCs w:val="24"/>
          <w:rtl w:val="0"/>
        </w:rPr>
        <w:t xml:space="preserve"> - As escolas que possuam alunos diagnosticados com diabetes deverão contar com, no mínimo, um servidor capacitado para os primeiros socorros em casos de hipoglicemia ou hiperglicemia.</w:t>
      </w:r>
    </w:p>
    <w:p w:rsidR="00000000" w:rsidDel="00000000" w:rsidP="00000000" w:rsidRDefault="00000000" w:rsidRPr="00000000" w14:paraId="0000001A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7°</w:t>
      </w:r>
      <w:r w:rsidDel="00000000" w:rsidR="00000000" w:rsidRPr="00000000">
        <w:rPr>
          <w:sz w:val="24"/>
          <w:szCs w:val="24"/>
          <w:rtl w:val="0"/>
        </w:rPr>
        <w:t xml:space="preserve"> - Fica vedada qualquer forma de discriminação ao aluno com diabetes no ambiente escolar, seja no acesso às atividades, nas avaliações ou em sua convivência cotidiana.</w:t>
      </w:r>
    </w:p>
    <w:p w:rsidR="00000000" w:rsidDel="00000000" w:rsidP="00000000" w:rsidRDefault="00000000" w:rsidRPr="00000000" w14:paraId="0000001B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8°</w:t>
      </w:r>
      <w:r w:rsidDel="00000000" w:rsidR="00000000" w:rsidRPr="00000000">
        <w:rPr>
          <w:sz w:val="24"/>
          <w:szCs w:val="24"/>
          <w:rtl w:val="0"/>
        </w:rPr>
        <w:t xml:space="preserve"> - Os profissionais de educação deverão receber capacitação periódica, a ser promovida pela Secretaria Municipal de Saúde, com o apoio de instituições especializadas.</w:t>
      </w:r>
    </w:p>
    <w:p w:rsidR="00000000" w:rsidDel="00000000" w:rsidP="00000000" w:rsidRDefault="00000000" w:rsidRPr="00000000" w14:paraId="0000001C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Parágrafo único</w:t>
      </w:r>
      <w:r w:rsidDel="00000000" w:rsidR="00000000" w:rsidRPr="00000000">
        <w:rPr>
          <w:sz w:val="24"/>
          <w:szCs w:val="24"/>
          <w:rtl w:val="0"/>
        </w:rPr>
        <w:t xml:space="preserve"> - A capacitação poderá ocorrer na modalidade presencial ou virtual, a critério da administração pública.</w:t>
      </w:r>
    </w:p>
    <w:p w:rsidR="00000000" w:rsidDel="00000000" w:rsidP="00000000" w:rsidRDefault="00000000" w:rsidRPr="00000000" w14:paraId="0000001D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9°</w:t>
      </w:r>
      <w:r w:rsidDel="00000000" w:rsidR="00000000" w:rsidRPr="00000000">
        <w:rPr>
          <w:sz w:val="24"/>
          <w:szCs w:val="24"/>
          <w:rtl w:val="0"/>
        </w:rPr>
        <w:t xml:space="preserve"> - A participação das escolas da rede privada no Programa será facultativa, mediante adesão formalizada junto à Secretaria Municipal de Educação.</w:t>
      </w:r>
    </w:p>
    <w:p w:rsidR="00000000" w:rsidDel="00000000" w:rsidP="00000000" w:rsidRDefault="00000000" w:rsidRPr="00000000" w14:paraId="0000001E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10°</w:t>
      </w:r>
      <w:r w:rsidDel="00000000" w:rsidR="00000000" w:rsidRPr="00000000">
        <w:rPr>
          <w:sz w:val="24"/>
          <w:szCs w:val="24"/>
          <w:rtl w:val="0"/>
        </w:rPr>
        <w:t xml:space="preserve"> - O Poder Executivo poderá regulamentar esta Lei no prazo de 90 (noventa) dias, contados da sua publicação.</w:t>
      </w:r>
    </w:p>
    <w:p w:rsidR="00000000" w:rsidDel="00000000" w:rsidP="00000000" w:rsidRDefault="00000000" w:rsidRPr="00000000" w14:paraId="0000001F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11°</w:t>
      </w:r>
      <w:r w:rsidDel="00000000" w:rsidR="00000000" w:rsidRPr="00000000">
        <w:rPr>
          <w:sz w:val="24"/>
          <w:szCs w:val="24"/>
          <w:rtl w:val="0"/>
        </w:rPr>
        <w:t xml:space="preserve"> - As despesas decorrentes da execução desta correrão por conta de dotações orçamentárias próprias, suplementadas se necessário.</w:t>
      </w:r>
    </w:p>
    <w:p w:rsidR="00000000" w:rsidDel="00000000" w:rsidP="00000000" w:rsidRDefault="00000000" w:rsidRPr="00000000" w14:paraId="00000020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12°</w:t>
      </w:r>
      <w:r w:rsidDel="00000000" w:rsidR="00000000" w:rsidRPr="00000000">
        <w:rPr>
          <w:sz w:val="24"/>
          <w:szCs w:val="24"/>
          <w:rtl w:val="0"/>
        </w:rPr>
        <w:t xml:space="preserve"> - Esta Lei entra em vigor na data de sua publicação.</w:t>
      </w:r>
    </w:p>
    <w:p w:rsidR="00000000" w:rsidDel="00000000" w:rsidP="00000000" w:rsidRDefault="00000000" w:rsidRPr="00000000" w14:paraId="00000021">
      <w:pPr>
        <w:spacing w:after="240" w:before="240" w:line="240" w:lineRule="auto"/>
        <w:ind w:firstLine="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2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Projeto de Lei tem por finalidade assegurar às crianças e adolescentes matriculados na rede pública de ensino de Itatiaia condições adequadas para o enfrentamento do diabetes, doença que vem aumentando significativamente entre jovens.</w:t>
      </w:r>
    </w:p>
    <w:p w:rsidR="00000000" w:rsidDel="00000000" w:rsidP="00000000" w:rsidRDefault="00000000" w:rsidRPr="00000000" w14:paraId="00000023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detecção precoce e o acompanhamento contínuo podem evitar complicações graves, melhorando a qualidade de vida dos alunos e garantindo seu pleno desenvolvimento físico, emocional e educacional.</w:t>
      </w:r>
    </w:p>
    <w:p w:rsidR="00000000" w:rsidDel="00000000" w:rsidP="00000000" w:rsidRDefault="00000000" w:rsidRPr="00000000" w14:paraId="00000024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disso, a capacitação dos profissionais da educação e o envolvimento das famílias e da comunidade escolar são fundamentais para criar um ambiente seguro, acolhedor e inclusivo para os estudantes com diabetes.</w:t>
      </w:r>
    </w:p>
    <w:p w:rsidR="00000000" w:rsidDel="00000000" w:rsidP="00000000" w:rsidRDefault="00000000" w:rsidRPr="00000000" w14:paraId="00000025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o crescente número de diagnósticos de diabetes entre o público infantojuvenil, a adoção de políticas públicas locais voltadas à prevenção e ao cuidado torna-se medida de saúde pública prioritária.</w:t>
      </w:r>
    </w:p>
    <w:p w:rsidR="00000000" w:rsidDel="00000000" w:rsidP="00000000" w:rsidRDefault="00000000" w:rsidRPr="00000000" w14:paraId="00000029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aprovação deste Projeto representa um importante avanço para a promoção da saúde e da cidadania no ambiente escolar.</w:t>
      </w:r>
    </w:p>
    <w:p w:rsidR="00000000" w:rsidDel="00000000" w:rsidP="00000000" w:rsidRDefault="00000000" w:rsidRPr="00000000" w14:paraId="0000002A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40" w:lineRule="auto"/>
        <w:ind w:firstLine="4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ind w:left="0" w:right="114" w:firstLine="0"/>
        <w:jc w:val="both"/>
        <w:rPr>
          <w:rFonts w:ascii="Times New Roman" w:cs="Times New Roman" w:eastAsia="Times New Roman" w:hAnsi="Times New Roman"/>
          <w:color w:val="202529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ind w:left="2368" w:right="238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Itatiaia-RJ, 03 de julho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before="11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2651288</wp:posOffset>
            </wp:positionH>
            <wp:positionV relativeFrom="paragraph">
              <wp:posOffset>180975</wp:posOffset>
            </wp:positionV>
            <wp:extent cx="423863" cy="538659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-8861"/>
                    <a:stretch>
                      <a:fillRect/>
                    </a:stretch>
                  </pic:blipFill>
                  <pic:spPr>
                    <a:xfrm>
                      <a:off x="0" y="0"/>
                      <a:ext cx="423863" cy="538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widowControl w:val="0"/>
        <w:spacing w:before="11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before="11" w:line="240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7">
      <w:pPr>
        <w:widowControl w:val="0"/>
        <w:spacing w:before="11" w:line="240" w:lineRule="auto"/>
        <w:jc w:val="center"/>
        <w:rPr>
          <w:color w:val="202529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Alex Gomes da Silva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684375</wp:posOffset>
              </wp:positionH>
              <wp:positionV relativeFrom="page">
                <wp:posOffset>249452</wp:posOffset>
              </wp:positionV>
              <wp:extent cx="4902038" cy="7744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174300" y="3448213"/>
                        <a:ext cx="434340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6.999999880790710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CÂMARA MUNICIPAL DE ITATIAIA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.999999880790710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" w:cs="Times" w:eastAsia="Times" w:hAnsi="Time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Gabinete </w:t>
                          </w:r>
                          <w:r w:rsidDel="00000000" w:rsidR="00000000" w:rsidRPr="00000000">
                            <w:rPr>
                              <w:rFonts w:ascii="Times" w:cs="Times" w:eastAsia="Times" w:hAnsi="Time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do Vereador Alex Gomes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684375</wp:posOffset>
              </wp:positionH>
              <wp:positionV relativeFrom="page">
                <wp:posOffset>249452</wp:posOffset>
              </wp:positionV>
              <wp:extent cx="4902038" cy="77448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02038" cy="774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628650</wp:posOffset>
          </wp:positionH>
          <wp:positionV relativeFrom="topMargin">
            <wp:posOffset>123825</wp:posOffset>
          </wp:positionV>
          <wp:extent cx="856743" cy="1070928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15178" l="0" r="0" t="-15178"/>
                  <a:stretch>
                    <a:fillRect/>
                  </a:stretch>
                </pic:blipFill>
                <pic:spPr>
                  <a:xfrm>
                    <a:off x="0" y="0"/>
                    <a:ext cx="856743" cy="10709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